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D70" w:rsidRDefault="00F90FC7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4F2D70" w:rsidRDefault="00F90FC7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4F2D70" w:rsidRDefault="004F2D70">
      <w:pPr>
        <w:spacing w:before="120" w:after="120"/>
        <w:jc w:val="center"/>
        <w:rPr>
          <w:b/>
          <w:sz w:val="10"/>
          <w:szCs w:val="10"/>
        </w:rPr>
      </w:pPr>
    </w:p>
    <w:p w:rsidR="004F2D70" w:rsidRDefault="00F90FC7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Елецкого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/>
      </w:tblPr>
      <w:tblGrid>
        <w:gridCol w:w="9670"/>
      </w:tblGrid>
      <w:tr w:rsidR="004F2D70">
        <w:tc>
          <w:tcPr>
            <w:tcW w:w="9670" w:type="dxa"/>
            <w:tcBorders>
              <w:bottom w:val="single" w:sz="4" w:space="0" w:color="auto"/>
            </w:tcBorders>
          </w:tcPr>
          <w:p w:rsidR="004F2D70" w:rsidRDefault="004F2D70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4F2D70" w:rsidRDefault="00F90FC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Пекшев Илья Владиславович</w:t>
            </w:r>
          </w:p>
        </w:tc>
      </w:tr>
      <w:tr w:rsidR="004F2D70">
        <w:tc>
          <w:tcPr>
            <w:tcW w:w="9670" w:type="dxa"/>
          </w:tcPr>
          <w:p w:rsidR="004F2D70" w:rsidRDefault="004F2D70">
            <w:pPr>
              <w:jc w:val="center"/>
              <w:rPr>
                <w:sz w:val="16"/>
              </w:rPr>
            </w:pPr>
          </w:p>
        </w:tc>
      </w:tr>
      <w:tr w:rsidR="004F2D70">
        <w:tc>
          <w:tcPr>
            <w:tcW w:w="9670" w:type="dxa"/>
          </w:tcPr>
          <w:p w:rsidR="004F2D70" w:rsidRDefault="00F90FC7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40810810435710000136, </w:t>
            </w:r>
          </w:p>
          <w:p w:rsidR="004F2D70" w:rsidRDefault="00F90FC7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№8593/0700 </w:t>
            </w:r>
          </w:p>
          <w:p w:rsidR="004F2D70" w:rsidRDefault="00F90FC7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4F2D70" w:rsidRDefault="00F90FC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Елец, ул. Комсомольская, д. 81</w:t>
            </w:r>
          </w:p>
        </w:tc>
      </w:tr>
      <w:tr w:rsidR="004F2D70">
        <w:tc>
          <w:tcPr>
            <w:tcW w:w="9670" w:type="dxa"/>
          </w:tcPr>
          <w:p w:rsidR="004F2D70" w:rsidRDefault="004F2D70">
            <w:pPr>
              <w:jc w:val="center"/>
              <w:rPr>
                <w:sz w:val="24"/>
                <w:szCs w:val="24"/>
              </w:rPr>
            </w:pPr>
          </w:p>
        </w:tc>
      </w:tr>
      <w:tr w:rsidR="004F2D70">
        <w:tc>
          <w:tcPr>
            <w:tcW w:w="9670" w:type="dxa"/>
          </w:tcPr>
          <w:p w:rsidR="004F2D70" w:rsidRDefault="00F90F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1, Липецкая область, </w:t>
            </w:r>
          </w:p>
          <w:p w:rsidR="004F2D70" w:rsidRDefault="00F90F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Елецкий муниципальный округ</w:t>
            </w:r>
          </w:p>
        </w:tc>
      </w:tr>
      <w:tr w:rsidR="004F2D70">
        <w:tc>
          <w:tcPr>
            <w:tcW w:w="9670" w:type="dxa"/>
          </w:tcPr>
          <w:p w:rsidR="004F2D70" w:rsidRDefault="004F2D70">
            <w:pPr>
              <w:jc w:val="center"/>
              <w:rPr>
                <w:sz w:val="16"/>
              </w:rPr>
            </w:pPr>
          </w:p>
        </w:tc>
      </w:tr>
    </w:tbl>
    <w:p w:rsidR="004F2D70" w:rsidRDefault="00F90FC7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 По состоянию на «13</w:t>
      </w:r>
      <w:r>
        <w:t>» октября</w:t>
      </w:r>
      <w:r>
        <w:t xml:space="preserve"> 2025 года</w:t>
      </w:r>
    </w:p>
    <w:p w:rsidR="004F2D70" w:rsidRDefault="004F2D70">
      <w:bookmarkStart w:id="0" w:name="_GoBack"/>
      <w:bookmarkEnd w:id="0"/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597"/>
        <w:gridCol w:w="6663"/>
        <w:gridCol w:w="709"/>
        <w:gridCol w:w="1061"/>
        <w:gridCol w:w="900"/>
      </w:tblGrid>
      <w:tr w:rsidR="004F2D70">
        <w:trPr>
          <w:cantSplit/>
          <w:tblHeader/>
        </w:trPr>
        <w:tc>
          <w:tcPr>
            <w:tcW w:w="7260" w:type="dxa"/>
            <w:gridSpan w:val="2"/>
          </w:tcPr>
          <w:p w:rsidR="004F2D70" w:rsidRDefault="00F90FC7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4F2D70" w:rsidRDefault="00F90FC7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4F2D70" w:rsidRDefault="00F90FC7">
            <w:pPr>
              <w:jc w:val="center"/>
            </w:pPr>
            <w:r>
              <w:t>Приме-</w:t>
            </w:r>
          </w:p>
          <w:p w:rsidR="004F2D70" w:rsidRDefault="00F90FC7">
            <w:pPr>
              <w:jc w:val="center"/>
            </w:pPr>
            <w:r>
              <w:t>чание</w:t>
            </w:r>
          </w:p>
        </w:tc>
      </w:tr>
      <w:tr w:rsidR="004F2D70">
        <w:trPr>
          <w:cantSplit/>
          <w:tblHeader/>
        </w:trPr>
        <w:tc>
          <w:tcPr>
            <w:tcW w:w="7260" w:type="dxa"/>
            <w:gridSpan w:val="2"/>
          </w:tcPr>
          <w:p w:rsidR="004F2D70" w:rsidRDefault="00F90FC7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4F2D70" w:rsidRDefault="00F90FC7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4F2D70" w:rsidRDefault="00F90FC7">
            <w:pPr>
              <w:jc w:val="center"/>
            </w:pPr>
            <w:r>
              <w:t>4</w:t>
            </w: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  <w:rPr>
                <w:b/>
              </w:rPr>
            </w:pPr>
          </w:p>
        </w:tc>
      </w:tr>
      <w:tr w:rsidR="004F2D70">
        <w:trPr>
          <w:cantSplit/>
        </w:trPr>
        <w:tc>
          <w:tcPr>
            <w:tcW w:w="9930" w:type="dxa"/>
            <w:gridSpan w:val="5"/>
          </w:tcPr>
          <w:p w:rsidR="004F2D70" w:rsidRDefault="00F90FC7">
            <w:pPr>
              <w:ind w:left="851"/>
              <w:jc w:val="both"/>
            </w:pPr>
            <w:r>
              <w:t>в том числе</w:t>
            </w: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 xml:space="preserve">Поступило средств в установленном порядке </w:t>
            </w:r>
            <w:r>
              <w:t>для формирования избирательного фонда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9930" w:type="dxa"/>
            <w:gridSpan w:val="5"/>
          </w:tcPr>
          <w:p w:rsidR="004F2D70" w:rsidRDefault="00F90FC7">
            <w:pPr>
              <w:ind w:left="851"/>
              <w:jc w:val="both"/>
            </w:pPr>
            <w:r>
              <w:t>из них</w:t>
            </w: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 xml:space="preserve">Добровольные </w:t>
            </w:r>
            <w:r>
              <w:t>пожертвования гражданина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9930" w:type="dxa"/>
            <w:gridSpan w:val="5"/>
          </w:tcPr>
          <w:p w:rsidR="004F2D70" w:rsidRDefault="00F90FC7">
            <w:pPr>
              <w:ind w:left="851"/>
              <w:jc w:val="both"/>
            </w:pPr>
            <w:r>
              <w:t>из них</w:t>
            </w: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  <w:rPr>
                <w:b/>
              </w:rPr>
            </w:pPr>
          </w:p>
        </w:tc>
      </w:tr>
      <w:tr w:rsidR="004F2D70">
        <w:trPr>
          <w:cantSplit/>
        </w:trPr>
        <w:tc>
          <w:tcPr>
            <w:tcW w:w="9930" w:type="dxa"/>
            <w:gridSpan w:val="5"/>
          </w:tcPr>
          <w:p w:rsidR="004F2D70" w:rsidRDefault="00F90FC7">
            <w:pPr>
              <w:ind w:left="851"/>
              <w:jc w:val="both"/>
            </w:pPr>
            <w:r>
              <w:t>в том числе</w:t>
            </w: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9930" w:type="dxa"/>
            <w:gridSpan w:val="5"/>
          </w:tcPr>
          <w:p w:rsidR="004F2D70" w:rsidRDefault="00F90FC7">
            <w:pPr>
              <w:ind w:left="851"/>
              <w:jc w:val="both"/>
            </w:pPr>
            <w:r>
              <w:t>из них</w:t>
            </w: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Гражданам,</w:t>
            </w:r>
            <w:r>
              <w:t xml:space="preserve">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  <w:rPr>
                <w:b/>
              </w:rPr>
            </w:pPr>
          </w:p>
        </w:tc>
      </w:tr>
      <w:tr w:rsidR="004F2D70">
        <w:trPr>
          <w:cantSplit/>
        </w:trPr>
        <w:tc>
          <w:tcPr>
            <w:tcW w:w="9930" w:type="dxa"/>
            <w:gridSpan w:val="5"/>
          </w:tcPr>
          <w:p w:rsidR="004F2D70" w:rsidRDefault="00F90FC7">
            <w:pPr>
              <w:ind w:left="851"/>
              <w:jc w:val="both"/>
            </w:pPr>
            <w:r>
              <w:t xml:space="preserve">в том </w:t>
            </w:r>
            <w:r>
              <w:t>числе</w:t>
            </w: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4F2D70" w:rsidRDefault="00F90FC7">
            <w:pPr>
              <w:spacing w:line="180" w:lineRule="exact"/>
              <w:jc w:val="both"/>
            </w:pPr>
            <w:r>
              <w:t>На предвыборную агитацию</w:t>
            </w:r>
            <w:r>
              <w:t xml:space="preserve"> через редакции периодических печатных изданий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13070,00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5000,00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 xml:space="preserve">На проведение публичных </w:t>
            </w:r>
            <w:r>
              <w:t>массовых мероприятий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4F2D70" w:rsidRDefault="004F2D70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4F2D70" w:rsidRDefault="00F90FC7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4F2D70" w:rsidRDefault="00F90FC7">
            <w:pPr>
              <w:spacing w:line="180" w:lineRule="exact"/>
              <w:jc w:val="both"/>
            </w:pPr>
            <w:r>
              <w:t xml:space="preserve">На оплату иных </w:t>
            </w:r>
            <w:r>
              <w:t>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90,00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4F2D70" w:rsidRDefault="00F90FC7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  <w:rPr>
                <w:b/>
              </w:rPr>
            </w:pPr>
          </w:p>
        </w:tc>
      </w:tr>
      <w:tr w:rsidR="004F2D70">
        <w:trPr>
          <w:cantSplit/>
        </w:trPr>
        <w:tc>
          <w:tcPr>
            <w:tcW w:w="597" w:type="dxa"/>
          </w:tcPr>
          <w:p w:rsidR="004F2D70" w:rsidRDefault="00F90FC7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4F2D70" w:rsidRDefault="00F90FC7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</w:t>
            </w:r>
            <w:r>
              <w:rPr>
                <w:b/>
              </w:rPr>
              <w:t>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4F2D70" w:rsidRDefault="00F90FC7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4F2D70" w:rsidRDefault="00F90FC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4F2D70" w:rsidRDefault="004F2D70">
            <w:pPr>
              <w:jc w:val="both"/>
              <w:rPr>
                <w:b/>
              </w:rPr>
            </w:pPr>
          </w:p>
        </w:tc>
      </w:tr>
    </w:tbl>
    <w:p w:rsidR="004F2D70" w:rsidRDefault="004F2D70">
      <w:pPr>
        <w:ind w:left="180"/>
        <w:jc w:val="both"/>
      </w:pPr>
    </w:p>
    <w:p w:rsidR="004F2D70" w:rsidRDefault="00F90FC7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4F2D70" w:rsidRDefault="004F2D70">
      <w:pPr>
        <w:ind w:left="180"/>
        <w:jc w:val="both"/>
      </w:pPr>
    </w:p>
    <w:tbl>
      <w:tblPr>
        <w:tblW w:w="10008" w:type="dxa"/>
        <w:tblLayout w:type="fixed"/>
        <w:tblLook w:val="04A0"/>
      </w:tblPr>
      <w:tblGrid>
        <w:gridCol w:w="4077"/>
        <w:gridCol w:w="284"/>
        <w:gridCol w:w="2977"/>
        <w:gridCol w:w="283"/>
        <w:gridCol w:w="2387"/>
      </w:tblGrid>
      <w:tr w:rsidR="004F2D70">
        <w:trPr>
          <w:cantSplit/>
          <w:trHeight w:val="211"/>
        </w:trPr>
        <w:tc>
          <w:tcPr>
            <w:tcW w:w="4077" w:type="dxa"/>
            <w:vMerge w:val="restart"/>
          </w:tcPr>
          <w:p w:rsidR="004F2D70" w:rsidRDefault="004F2D70">
            <w:pPr>
              <w:jc w:val="center"/>
            </w:pPr>
          </w:p>
          <w:p w:rsidR="004F2D70" w:rsidRDefault="004F2D70">
            <w:pPr>
              <w:jc w:val="center"/>
            </w:pPr>
          </w:p>
          <w:p w:rsidR="004F2D70" w:rsidRDefault="00F90FC7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:rsidR="004F2D70" w:rsidRDefault="004F2D70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4F2D70" w:rsidRDefault="004F2D70"/>
        </w:tc>
        <w:tc>
          <w:tcPr>
            <w:tcW w:w="2977" w:type="dxa"/>
            <w:tcBorders>
              <w:bottom w:val="single" w:sz="4" w:space="0" w:color="auto"/>
            </w:tcBorders>
          </w:tcPr>
          <w:p w:rsidR="004F2D70" w:rsidRDefault="004F2D70">
            <w:pPr>
              <w:jc w:val="center"/>
            </w:pPr>
          </w:p>
          <w:p w:rsidR="004F2D70" w:rsidRDefault="004F2D70">
            <w:pPr>
              <w:jc w:val="center"/>
            </w:pPr>
          </w:p>
          <w:p w:rsidR="004F2D70" w:rsidRDefault="004F2D70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4F2D70" w:rsidRDefault="004F2D70"/>
        </w:tc>
        <w:tc>
          <w:tcPr>
            <w:tcW w:w="2387" w:type="dxa"/>
            <w:tcBorders>
              <w:bottom w:val="single" w:sz="4" w:space="0" w:color="auto"/>
            </w:tcBorders>
          </w:tcPr>
          <w:p w:rsidR="004F2D70" w:rsidRDefault="004F2D70">
            <w:pPr>
              <w:jc w:val="center"/>
              <w:rPr>
                <w:b/>
              </w:rPr>
            </w:pPr>
          </w:p>
          <w:p w:rsidR="004F2D70" w:rsidRDefault="004F2D70">
            <w:pPr>
              <w:jc w:val="center"/>
              <w:rPr>
                <w:b/>
              </w:rPr>
            </w:pPr>
          </w:p>
          <w:p w:rsidR="004F2D70" w:rsidRDefault="004F2D70">
            <w:pPr>
              <w:jc w:val="center"/>
              <w:rPr>
                <w:b/>
              </w:rPr>
            </w:pPr>
          </w:p>
        </w:tc>
      </w:tr>
      <w:tr w:rsidR="004F2D70">
        <w:trPr>
          <w:cantSplit/>
          <w:trHeight w:val="630"/>
        </w:trPr>
        <w:tc>
          <w:tcPr>
            <w:tcW w:w="4077" w:type="dxa"/>
            <w:vMerge/>
          </w:tcPr>
          <w:p w:rsidR="004F2D70" w:rsidRDefault="004F2D70"/>
        </w:tc>
        <w:tc>
          <w:tcPr>
            <w:tcW w:w="284" w:type="dxa"/>
            <w:vMerge/>
            <w:vAlign w:val="bottom"/>
          </w:tcPr>
          <w:p w:rsidR="004F2D70" w:rsidRDefault="004F2D70"/>
        </w:tc>
        <w:tc>
          <w:tcPr>
            <w:tcW w:w="2977" w:type="dxa"/>
          </w:tcPr>
          <w:p w:rsidR="004F2D70" w:rsidRDefault="00F90FC7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4F2D70" w:rsidRDefault="004F2D70"/>
        </w:tc>
        <w:tc>
          <w:tcPr>
            <w:tcW w:w="2387" w:type="dxa"/>
            <w:tcBorders>
              <w:top w:val="single" w:sz="4" w:space="0" w:color="auto"/>
            </w:tcBorders>
          </w:tcPr>
          <w:p w:rsidR="004F2D70" w:rsidRDefault="00F90FC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</w:t>
            </w:r>
            <w:r>
              <w:rPr>
                <w:bCs/>
                <w:sz w:val="16"/>
                <w:szCs w:val="16"/>
              </w:rPr>
              <w:t>фамилия)</w:t>
            </w:r>
          </w:p>
        </w:tc>
      </w:tr>
      <w:tr w:rsidR="004F2D70">
        <w:tc>
          <w:tcPr>
            <w:tcW w:w="4077" w:type="dxa"/>
          </w:tcPr>
          <w:p w:rsidR="004F2D70" w:rsidRDefault="004F2D70">
            <w:pPr>
              <w:jc w:val="center"/>
            </w:pPr>
          </w:p>
        </w:tc>
        <w:tc>
          <w:tcPr>
            <w:tcW w:w="284" w:type="dxa"/>
          </w:tcPr>
          <w:p w:rsidR="004F2D70" w:rsidRDefault="004F2D70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4F2D70" w:rsidRDefault="004F2D70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4F2D70" w:rsidRDefault="004F2D70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4F2D70" w:rsidRDefault="004F2D70">
            <w:pPr>
              <w:jc w:val="center"/>
              <w:rPr>
                <w:sz w:val="16"/>
              </w:rPr>
            </w:pPr>
          </w:p>
        </w:tc>
      </w:tr>
      <w:tr w:rsidR="004F2D70">
        <w:trPr>
          <w:trHeight w:val="178"/>
        </w:trPr>
        <w:tc>
          <w:tcPr>
            <w:tcW w:w="4077" w:type="dxa"/>
          </w:tcPr>
          <w:p w:rsidR="004F2D70" w:rsidRDefault="00F90FC7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4F2D70" w:rsidRDefault="004F2D70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4F2D70" w:rsidRDefault="004F2D70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4F2D70" w:rsidRDefault="004F2D70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4F2D70" w:rsidRDefault="004F2D70">
            <w:pPr>
              <w:widowControl w:val="0"/>
              <w:ind w:firstLine="720"/>
            </w:pPr>
          </w:p>
        </w:tc>
      </w:tr>
      <w:tr w:rsidR="004F2D70">
        <w:trPr>
          <w:trHeight w:val="178"/>
        </w:trPr>
        <w:tc>
          <w:tcPr>
            <w:tcW w:w="4077" w:type="dxa"/>
          </w:tcPr>
          <w:p w:rsidR="004F2D70" w:rsidRDefault="004F2D70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4F2D70">
              <w:trPr>
                <w:trHeight w:val="178"/>
              </w:trPr>
              <w:tc>
                <w:tcPr>
                  <w:tcW w:w="4077" w:type="dxa"/>
                </w:tcPr>
                <w:p w:rsidR="004F2D70" w:rsidRDefault="004F2D70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4F2D70" w:rsidRDefault="004F2D70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4F2D70" w:rsidRDefault="004F2D70">
                  <w:pPr>
                    <w:widowControl w:val="0"/>
                    <w:ind w:firstLine="720"/>
                    <w:jc w:val="center"/>
                  </w:pPr>
                </w:p>
                <w:p w:rsidR="004F2D70" w:rsidRDefault="004F2D70">
                  <w:pPr>
                    <w:widowControl w:val="0"/>
                    <w:ind w:firstLine="720"/>
                    <w:jc w:val="center"/>
                  </w:pPr>
                </w:p>
                <w:p w:rsidR="004F2D70" w:rsidRDefault="004F2D70">
                  <w:pPr>
                    <w:widowControl w:val="0"/>
                    <w:ind w:firstLine="720"/>
                    <w:jc w:val="center"/>
                  </w:pPr>
                </w:p>
                <w:p w:rsidR="004F2D70" w:rsidRDefault="004F2D70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4F2D70" w:rsidRDefault="004F2D70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4F2D70" w:rsidRDefault="004F2D70">
                  <w:pPr>
                    <w:widowControl w:val="0"/>
                    <w:ind w:firstLine="720"/>
                  </w:pPr>
                </w:p>
                <w:p w:rsidR="004F2D70" w:rsidRDefault="004F2D70">
                  <w:pPr>
                    <w:widowControl w:val="0"/>
                    <w:ind w:firstLine="720"/>
                  </w:pPr>
                </w:p>
                <w:p w:rsidR="004F2D70" w:rsidRDefault="004F2D70">
                  <w:pPr>
                    <w:widowControl w:val="0"/>
                    <w:ind w:firstLine="720"/>
                  </w:pPr>
                </w:p>
              </w:tc>
            </w:tr>
            <w:tr w:rsidR="004F2D70">
              <w:trPr>
                <w:trHeight w:val="178"/>
              </w:trPr>
              <w:tc>
                <w:tcPr>
                  <w:tcW w:w="4077" w:type="dxa"/>
                </w:tcPr>
                <w:p w:rsidR="004F2D70" w:rsidRDefault="004F2D70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4F2D70" w:rsidRDefault="004F2D70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4F2D70" w:rsidRDefault="00F90FC7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4F2D70" w:rsidRDefault="004F2D70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4F2D70" w:rsidRDefault="00F90FC7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4F2D70" w:rsidRDefault="004F2D70">
            <w:pPr>
              <w:widowControl w:val="0"/>
              <w:ind w:firstLine="720"/>
            </w:pPr>
          </w:p>
          <w:p w:rsidR="004F2D70" w:rsidRDefault="004F2D70">
            <w:pPr>
              <w:widowControl w:val="0"/>
              <w:ind w:firstLine="720"/>
            </w:pPr>
          </w:p>
          <w:p w:rsidR="004F2D70" w:rsidRDefault="004F2D70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4F2D70" w:rsidRDefault="004F2D70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4F2D70" w:rsidRDefault="004F2D70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4F2D70" w:rsidRDefault="004F2D70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4F2D70" w:rsidRDefault="004F2D70">
            <w:pPr>
              <w:widowControl w:val="0"/>
              <w:rPr>
                <w:sz w:val="16"/>
              </w:rPr>
            </w:pPr>
          </w:p>
        </w:tc>
      </w:tr>
    </w:tbl>
    <w:p w:rsidR="004F2D70" w:rsidRDefault="004F2D70">
      <w:pPr>
        <w:ind w:firstLine="720"/>
        <w:jc w:val="both"/>
      </w:pPr>
    </w:p>
    <w:p w:rsidR="004F2D70" w:rsidRDefault="004F2D70">
      <w:pPr>
        <w:ind w:firstLine="720"/>
        <w:jc w:val="both"/>
      </w:pPr>
    </w:p>
    <w:p w:rsidR="004F2D70" w:rsidRDefault="004F2D70">
      <w:pPr>
        <w:ind w:firstLine="720"/>
        <w:jc w:val="both"/>
      </w:pPr>
    </w:p>
    <w:p w:rsidR="004F2D70" w:rsidRDefault="004F2D70">
      <w:pPr>
        <w:ind w:firstLine="720"/>
        <w:jc w:val="both"/>
      </w:pPr>
    </w:p>
    <w:p w:rsidR="004F2D70" w:rsidRDefault="004F2D70">
      <w:pPr>
        <w:shd w:val="clear" w:color="auto" w:fill="FFFFFF"/>
        <w:jc w:val="both"/>
      </w:pPr>
    </w:p>
    <w:sectPr w:rsidR="004F2D70" w:rsidSect="004F2D70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defaultTabStop w:val="708"/>
  <w:characterSpacingControl w:val="doNotCompress"/>
  <w:compat/>
  <w:rsids>
    <w:rsidRoot w:val="00516CBA"/>
    <w:rsid w:val="001A29BC"/>
    <w:rsid w:val="004F2D70"/>
    <w:rsid w:val="00516CBA"/>
    <w:rsid w:val="007F0774"/>
    <w:rsid w:val="00E34DC0"/>
    <w:rsid w:val="00F90FC7"/>
    <w:rsid w:val="62203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footnote text" w:uiPriority="0" w:unhideWhenUsed="0"/>
    <w:lsdException w:name="header" w:semiHidden="0" w:unhideWhenUsed="0"/>
    <w:lsdException w:name="footer" w:semiHidden="0" w:unhideWhenUsed="0"/>
    <w:lsdException w:name="caption" w:semiHidden="0" w:uiPriority="0" w:unhideWhenUsed="0" w:qFormat="1"/>
    <w:lsdException w:name="table of figures" w:semiHidden="0"/>
    <w:lsdException w:name="footnote reference" w:uiPriority="0" w:unhideWhenUsed="0"/>
    <w:lsdException w:name="page number" w:semiHidden="0" w:uiPriority="0" w:unhideWhenUsed="0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uiPriority="0" w:unhideWhenUsed="0"/>
    <w:lsdException w:name="Table Grid" w:semiHidden="0" w:uiPriority="0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D70"/>
  </w:style>
  <w:style w:type="paragraph" w:styleId="1">
    <w:name w:val="heading 1"/>
    <w:basedOn w:val="a"/>
    <w:next w:val="a"/>
    <w:link w:val="10"/>
    <w:qFormat/>
    <w:rsid w:val="004F2D70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4F2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F2D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F2D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F2D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F2D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F2D70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4F2D7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F2D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4F2D70"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sid w:val="004F2D70"/>
    <w:rPr>
      <w:vertAlign w:val="superscript"/>
    </w:rPr>
  </w:style>
  <w:style w:type="character" w:styleId="a5">
    <w:name w:val="Hyperlink"/>
    <w:uiPriority w:val="99"/>
    <w:unhideWhenUsed/>
    <w:rsid w:val="004F2D70"/>
    <w:rPr>
      <w:color w:val="0000FF" w:themeColor="hyperlink"/>
      <w:u w:val="single"/>
    </w:rPr>
  </w:style>
  <w:style w:type="character" w:styleId="a6">
    <w:name w:val="page number"/>
    <w:basedOn w:val="a0"/>
    <w:rsid w:val="004F2D70"/>
  </w:style>
  <w:style w:type="character" w:styleId="a7">
    <w:name w:val="Strong"/>
    <w:qFormat/>
    <w:rsid w:val="004F2D70"/>
    <w:rPr>
      <w:b/>
      <w:bCs/>
    </w:rPr>
  </w:style>
  <w:style w:type="paragraph" w:styleId="a8">
    <w:name w:val="Balloon Text"/>
    <w:basedOn w:val="a"/>
    <w:semiHidden/>
    <w:rsid w:val="004F2D70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4F2D70"/>
    <w:pPr>
      <w:jc w:val="both"/>
    </w:pPr>
    <w:rPr>
      <w:sz w:val="24"/>
    </w:rPr>
  </w:style>
  <w:style w:type="paragraph" w:styleId="31">
    <w:name w:val="Body Text Indent 3"/>
    <w:basedOn w:val="a"/>
    <w:rsid w:val="004F2D70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  <w:rsid w:val="004F2D70"/>
  </w:style>
  <w:style w:type="paragraph" w:styleId="ab">
    <w:name w:val="caption"/>
    <w:basedOn w:val="a"/>
    <w:next w:val="a"/>
    <w:link w:val="ac"/>
    <w:qFormat/>
    <w:rsid w:val="004F2D70"/>
    <w:rPr>
      <w:sz w:val="24"/>
    </w:rPr>
  </w:style>
  <w:style w:type="paragraph" w:styleId="ad">
    <w:name w:val="footnote text"/>
    <w:basedOn w:val="a"/>
    <w:link w:val="ae"/>
    <w:semiHidden/>
    <w:rsid w:val="004F2D70"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rsid w:val="004F2D70"/>
    <w:pPr>
      <w:spacing w:after="57"/>
      <w:ind w:left="1984"/>
    </w:pPr>
  </w:style>
  <w:style w:type="paragraph" w:styleId="af">
    <w:name w:val="header"/>
    <w:basedOn w:val="a"/>
    <w:link w:val="af0"/>
    <w:uiPriority w:val="99"/>
    <w:rsid w:val="004F2D70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rsid w:val="004F2D70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rsid w:val="004F2D70"/>
    <w:pPr>
      <w:spacing w:after="57"/>
      <w:ind w:left="1701"/>
    </w:pPr>
  </w:style>
  <w:style w:type="paragraph" w:styleId="af1">
    <w:name w:val="Body Text"/>
    <w:basedOn w:val="a"/>
    <w:rsid w:val="004F2D70"/>
    <w:pPr>
      <w:spacing w:after="120"/>
    </w:pPr>
  </w:style>
  <w:style w:type="paragraph" w:styleId="11">
    <w:name w:val="toc 1"/>
    <w:basedOn w:val="a"/>
    <w:next w:val="a"/>
    <w:uiPriority w:val="39"/>
    <w:unhideWhenUsed/>
    <w:rsid w:val="004F2D70"/>
    <w:pPr>
      <w:spacing w:after="57"/>
    </w:pPr>
  </w:style>
  <w:style w:type="paragraph" w:styleId="61">
    <w:name w:val="toc 6"/>
    <w:basedOn w:val="a"/>
    <w:next w:val="a"/>
    <w:uiPriority w:val="39"/>
    <w:unhideWhenUsed/>
    <w:rsid w:val="004F2D70"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  <w:rsid w:val="004F2D70"/>
  </w:style>
  <w:style w:type="paragraph" w:styleId="32">
    <w:name w:val="toc 3"/>
    <w:basedOn w:val="a"/>
    <w:next w:val="a"/>
    <w:uiPriority w:val="39"/>
    <w:unhideWhenUsed/>
    <w:rsid w:val="004F2D70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rsid w:val="004F2D70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4F2D70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4F2D70"/>
    <w:pPr>
      <w:spacing w:after="57"/>
      <w:ind w:left="1134"/>
    </w:pPr>
  </w:style>
  <w:style w:type="paragraph" w:styleId="af3">
    <w:name w:val="Body Text Indent"/>
    <w:basedOn w:val="a"/>
    <w:link w:val="af4"/>
    <w:rsid w:val="004F2D70"/>
    <w:pPr>
      <w:ind w:left="180"/>
    </w:pPr>
    <w:rPr>
      <w:sz w:val="24"/>
    </w:rPr>
  </w:style>
  <w:style w:type="paragraph" w:styleId="af5">
    <w:name w:val="Title"/>
    <w:basedOn w:val="a"/>
    <w:link w:val="af6"/>
    <w:qFormat/>
    <w:rsid w:val="004F2D70"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rsid w:val="004F2D70"/>
    <w:pPr>
      <w:tabs>
        <w:tab w:val="center" w:pos="4153"/>
        <w:tab w:val="right" w:pos="8306"/>
      </w:tabs>
    </w:pPr>
  </w:style>
  <w:style w:type="paragraph" w:styleId="af9">
    <w:name w:val="Normal (Web)"/>
    <w:basedOn w:val="a"/>
    <w:rsid w:val="004F2D70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rsid w:val="004F2D70"/>
    <w:pPr>
      <w:spacing w:after="120"/>
    </w:pPr>
    <w:rPr>
      <w:sz w:val="16"/>
      <w:szCs w:val="16"/>
    </w:rPr>
  </w:style>
  <w:style w:type="paragraph" w:styleId="23">
    <w:name w:val="Body Text Indent 2"/>
    <w:basedOn w:val="a"/>
    <w:rsid w:val="004F2D70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rsid w:val="004F2D70"/>
    <w:pPr>
      <w:spacing w:before="200" w:after="200"/>
    </w:pPr>
    <w:rPr>
      <w:sz w:val="24"/>
      <w:szCs w:val="24"/>
    </w:rPr>
  </w:style>
  <w:style w:type="table" w:styleId="afc">
    <w:name w:val="Table Grid"/>
    <w:basedOn w:val="a1"/>
    <w:rsid w:val="004F2D7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4F2D70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4F2D7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4F2D7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4F2D7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4F2D7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4F2D7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4F2D7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4F2D7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4F2D70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rsid w:val="004F2D70"/>
    <w:pPr>
      <w:ind w:left="720"/>
      <w:contextualSpacing/>
    </w:pPr>
  </w:style>
  <w:style w:type="paragraph" w:styleId="afe">
    <w:name w:val="No Spacing"/>
    <w:uiPriority w:val="1"/>
    <w:qFormat/>
    <w:rsid w:val="004F2D70"/>
  </w:style>
  <w:style w:type="character" w:customStyle="1" w:styleId="af6">
    <w:name w:val="Название Знак"/>
    <w:basedOn w:val="a0"/>
    <w:link w:val="af5"/>
    <w:uiPriority w:val="10"/>
    <w:rsid w:val="004F2D70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sid w:val="004F2D70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4F2D70"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sid w:val="004F2D70"/>
    <w:rPr>
      <w:i/>
    </w:rPr>
  </w:style>
  <w:style w:type="paragraph" w:styleId="aff">
    <w:name w:val="Intense Quote"/>
    <w:basedOn w:val="a"/>
    <w:next w:val="a"/>
    <w:link w:val="aff0"/>
    <w:uiPriority w:val="30"/>
    <w:qFormat/>
    <w:rsid w:val="004F2D7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sid w:val="004F2D70"/>
    <w:rPr>
      <w:i/>
    </w:rPr>
  </w:style>
  <w:style w:type="character" w:customStyle="1" w:styleId="HeaderChar">
    <w:name w:val="Header Char"/>
    <w:basedOn w:val="a0"/>
    <w:uiPriority w:val="99"/>
    <w:rsid w:val="004F2D70"/>
  </w:style>
  <w:style w:type="character" w:customStyle="1" w:styleId="FooterChar">
    <w:name w:val="Footer Char"/>
    <w:basedOn w:val="a0"/>
    <w:uiPriority w:val="99"/>
    <w:rsid w:val="004F2D70"/>
  </w:style>
  <w:style w:type="character" w:customStyle="1" w:styleId="ac">
    <w:name w:val="Название объекта Знак"/>
    <w:basedOn w:val="a0"/>
    <w:link w:val="ab"/>
    <w:uiPriority w:val="35"/>
    <w:rsid w:val="004F2D70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4F2D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F2D7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F2D7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F2D70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F2D70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F2D70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F2D70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F2D70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F2D70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F2D70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F2D70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F2D70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F2D70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F2D70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F2D70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F2D70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F2D70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F2D70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F2D70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F2D70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F2D70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F2D70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F2D70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F2D70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F2D70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F2D70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F2D70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F2D70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F2D70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F2D70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F2D70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F2D7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F2D7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F2D7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F2D7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F2D7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F2D7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F2D70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F2D70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F2D70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F2D70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F2D70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F2D70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F2D70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F2D70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F2D70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F2D70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F2D70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F2D70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F2D70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F2D70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F2D70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F2D7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F2D70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F2D70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F2D70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F2D70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F2D70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F2D70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F2D70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F2D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F2D70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F2D70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F2D70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F2D70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F2D70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F2D70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F2D7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F2D70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F2D70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F2D70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F2D70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F2D70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F2D70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F2D70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F2D70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F2D70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F2D70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F2D70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F2D70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F2D70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F2D70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F2D70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F2D70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F2D70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F2D70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F2D70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F2D70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F2D70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F2D70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F2D70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F2D70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F2D70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F2D70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F2D70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4F2D7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F2D7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F2D7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F2D7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F2D7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F2D7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F2D70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F2D70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F2D70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F2D70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F2D70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F2D70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F2D70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F2D70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F2D70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F2D70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F2D70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F2D70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F2D70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F2D70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F2D70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sid w:val="004F2D70"/>
    <w:rPr>
      <w:sz w:val="18"/>
    </w:rPr>
  </w:style>
  <w:style w:type="character" w:customStyle="1" w:styleId="aa">
    <w:name w:val="Текст концевой сноски Знак"/>
    <w:link w:val="a9"/>
    <w:uiPriority w:val="99"/>
    <w:rsid w:val="004F2D70"/>
    <w:rPr>
      <w:sz w:val="20"/>
    </w:rPr>
  </w:style>
  <w:style w:type="paragraph" w:customStyle="1" w:styleId="12">
    <w:name w:val="Заголовок оглавления1"/>
    <w:uiPriority w:val="39"/>
    <w:unhideWhenUsed/>
    <w:rsid w:val="004F2D70"/>
  </w:style>
  <w:style w:type="paragraph" w:customStyle="1" w:styleId="ConsPlusNormal">
    <w:name w:val="ConsPlusNormal"/>
    <w:rsid w:val="004F2D70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F2D70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F2D70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rsid w:val="004F2D70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rsid w:val="004F2D70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rsid w:val="004F2D70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rsid w:val="004F2D70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rsid w:val="004F2D70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rsid w:val="004F2D70"/>
    <w:pPr>
      <w:widowControl w:val="0"/>
    </w:pPr>
    <w:rPr>
      <w:sz w:val="28"/>
    </w:rPr>
  </w:style>
  <w:style w:type="paragraph" w:customStyle="1" w:styleId="aff2">
    <w:name w:val="ТабличныйТекст"/>
    <w:basedOn w:val="a"/>
    <w:rsid w:val="004F2D70"/>
    <w:pPr>
      <w:jc w:val="both"/>
    </w:pPr>
  </w:style>
  <w:style w:type="character" w:customStyle="1" w:styleId="af4">
    <w:name w:val="Основной текст с отступом Знак"/>
    <w:link w:val="af3"/>
    <w:rsid w:val="004F2D70"/>
    <w:rPr>
      <w:sz w:val="24"/>
    </w:rPr>
  </w:style>
  <w:style w:type="character" w:customStyle="1" w:styleId="af0">
    <w:name w:val="Верхний колонтитул Знак"/>
    <w:link w:val="af"/>
    <w:uiPriority w:val="99"/>
    <w:rsid w:val="004F2D70"/>
  </w:style>
  <w:style w:type="character" w:customStyle="1" w:styleId="af8">
    <w:name w:val="Нижний колонтитул Знак"/>
    <w:link w:val="af7"/>
    <w:uiPriority w:val="99"/>
    <w:rsid w:val="004F2D7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9A1CF-ED26-48D0-A5C9-F48EF534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3170</Characters>
  <Application>Microsoft Office Word</Application>
  <DocSecurity>0</DocSecurity>
  <Lines>26</Lines>
  <Paragraphs>7</Paragraphs>
  <ScaleCrop>false</ScaleCrop>
  <Company>Дом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user01</cp:lastModifiedBy>
  <cp:revision>3</cp:revision>
  <dcterms:created xsi:type="dcterms:W3CDTF">2025-09-25T14:12:00Z</dcterms:created>
  <dcterms:modified xsi:type="dcterms:W3CDTF">2025-10-15T06:23:00Z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92CB39910CB44CB6AC6D0102DC96D271_13</vt:lpwstr>
  </property>
</Properties>
</file>